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eastAsia="zh-Hans"/>
        </w:rPr>
        <w:t>学院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序号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default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default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default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D7BEC47"/>
    <w:rsid w:val="3BDFC202"/>
    <w:rsid w:val="3F3F9C5F"/>
    <w:rsid w:val="3FE8C18D"/>
    <w:rsid w:val="5BBD6045"/>
    <w:rsid w:val="5EEFA6B3"/>
    <w:rsid w:val="5FDF4CBE"/>
    <w:rsid w:val="6FFD97C9"/>
    <w:rsid w:val="769BF50C"/>
    <w:rsid w:val="77A135D6"/>
    <w:rsid w:val="7C6F84FE"/>
    <w:rsid w:val="7E7D61EE"/>
    <w:rsid w:val="7F0F6585"/>
    <w:rsid w:val="7F5FEB04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485</Characters>
  <Lines>4</Lines>
  <Paragraphs>1</Paragraphs>
  <TotalTime>1</TotalTime>
  <ScaleCrop>false</ScaleCrop>
  <LinksUpToDate>false</LinksUpToDate>
  <CharactersWithSpaces>569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2020-09-05T04:28:00Z</dcterms:created>
  <dc:creator>郑 浩阳</dc:creator>
  <cp:lastModifiedBy>tyy</cp:lastModifiedBy>
  <dcterms:modified xsi:type="dcterms:W3CDTF">2023-03-24T22:14:58Z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79F79B8CC70940708C5FE263737E4323</vt:lpwstr>
  </property>
</Properties>
</file>