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89" w:type="dxa"/>
        <w:tblInd w:w="-12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5"/>
        <w:gridCol w:w="1275"/>
        <w:gridCol w:w="441"/>
        <w:gridCol w:w="130"/>
        <w:gridCol w:w="1712"/>
        <w:gridCol w:w="135"/>
        <w:gridCol w:w="1708"/>
        <w:gridCol w:w="138"/>
        <w:gridCol w:w="1847"/>
      </w:tblGrid>
      <w:tr w14:paraId="1CA9CC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80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A1:F35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低维量子材料与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器件公共技术平台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用户自带化学品申请表</w:t>
            </w:r>
            <w:bookmarkEnd w:id="0"/>
          </w:p>
        </w:tc>
      </w:tr>
      <w:tr w14:paraId="24856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25D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E64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ACC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8310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9E8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所属课题组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2CC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BD36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A75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078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1A8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B03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F97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AE9F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393E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CCD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申请日期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741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DCF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拟带入日期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C3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6D7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是否带出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BDB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是□   否□</w:t>
            </w:r>
          </w:p>
        </w:tc>
      </w:tr>
      <w:tr w14:paraId="2F1AC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033FF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化学品名称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BDB3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成分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B1E3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浓度/纯度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E6C3B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规格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容量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62563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溶液配置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EF12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失效日期</w:t>
            </w:r>
          </w:p>
        </w:tc>
      </w:tr>
      <w:tr w14:paraId="35779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972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5AE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88B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91C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6DD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是□   否□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028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F36C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81C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已阅读MSDS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4AE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AC7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B8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已提供MSDS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3F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110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</w:tr>
      <w:tr w14:paraId="088CE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789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7745A4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化学品用途及微纳加工相关性说明</w:t>
            </w:r>
          </w:p>
          <w:p w14:paraId="2B8CE750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91A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789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0D7B3A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危险性描述</w:t>
            </w:r>
          </w:p>
          <w:p w14:paraId="62988DD3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44F9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789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539813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事故紧急处理方法</w:t>
            </w:r>
          </w:p>
          <w:p w14:paraId="35825AF7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9DDB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70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化学品申请存放地</w:t>
            </w:r>
          </w:p>
        </w:tc>
        <w:tc>
          <w:tcPr>
            <w:tcW w:w="1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286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清洗间1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92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CE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光刻间103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02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</w:tr>
      <w:tr w14:paraId="513DF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777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个人安全防护要求</w:t>
            </w:r>
          </w:p>
        </w:tc>
      </w:tr>
      <w:tr w14:paraId="74BAF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517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双层手套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695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F38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丁腈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手套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188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497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防护围裙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0CB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</w:tr>
      <w:tr w14:paraId="7C78E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9E4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护目镜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765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4BE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防护面屏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CD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A6F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防护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服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86C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</w:tr>
      <w:tr w14:paraId="00BF6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754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3M口罩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B8B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B0D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半面罩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7D4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A9C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全面罩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EAC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</w:t>
            </w:r>
          </w:p>
        </w:tc>
      </w:tr>
      <w:tr w14:paraId="289D1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0789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5C35DD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化学品废弃物处理方法</w:t>
            </w:r>
          </w:p>
          <w:p w14:paraId="053BD763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42659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0789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44C669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需要补充说明的其他情况</w:t>
            </w:r>
          </w:p>
          <w:p w14:paraId="6DD96CD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（如保存条件等）</w:t>
            </w:r>
          </w:p>
          <w:p w14:paraId="3182816D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D1A4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078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22B7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本人已认真阅读MSDS，已深刻认识使用该化学品存在的安全隐患，承诺服从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安全管理规定，愿意为本人在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使用该化学品过程中可能引起的事故和人身伤害承担全部责任。（请在审批通过后手写上述内容并签字）</w:t>
            </w:r>
          </w:p>
          <w:p w14:paraId="171C0A5F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D443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FF4E7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CB17B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34EA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申请人签字：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2B28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EF8FC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45ACF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ED6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89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B8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已知晓使用人使用该化学品从事本课题组研究工作，并同意其申请带入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使用。</w:t>
            </w:r>
          </w:p>
        </w:tc>
      </w:tr>
      <w:tr w14:paraId="724D5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166E7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60FA9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8D5A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 w14:paraId="2C8613C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导师签字：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FE3B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0F2EB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A785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9818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789" w:type="dxa"/>
            <w:gridSpan w:val="10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AF9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审批意见：　</w:t>
            </w:r>
          </w:p>
        </w:tc>
      </w:tr>
      <w:tr w14:paraId="6F4D0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D6E52C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112CA0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A38B65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审批人：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46237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FCC4B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日期：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5E93B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C1BF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0860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已填写并张贴化学品标签     是      □</w:t>
            </w:r>
          </w:p>
        </w:tc>
      </w:tr>
      <w:tr w14:paraId="37F1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A694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带入日期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FF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FF33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带离日期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0DD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BA2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处理日期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A740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EFD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6C71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706B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53E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签字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ED7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AC6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签字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0E8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7DD03833"/>
    <w:sectPr>
      <w:pgSz w:w="11906" w:h="16838"/>
      <w:pgMar w:top="426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0C"/>
    <w:rsid w:val="0003742B"/>
    <w:rsid w:val="000E3217"/>
    <w:rsid w:val="00116C03"/>
    <w:rsid w:val="002A2747"/>
    <w:rsid w:val="002D3F0C"/>
    <w:rsid w:val="0042200B"/>
    <w:rsid w:val="00483AF5"/>
    <w:rsid w:val="004A5874"/>
    <w:rsid w:val="00546DB8"/>
    <w:rsid w:val="00674C61"/>
    <w:rsid w:val="006A57F5"/>
    <w:rsid w:val="00754603"/>
    <w:rsid w:val="007E030C"/>
    <w:rsid w:val="00866C03"/>
    <w:rsid w:val="00931688"/>
    <w:rsid w:val="00960300"/>
    <w:rsid w:val="0098065C"/>
    <w:rsid w:val="009C360B"/>
    <w:rsid w:val="00A8565A"/>
    <w:rsid w:val="00B228AD"/>
    <w:rsid w:val="00C932A6"/>
    <w:rsid w:val="00D01A39"/>
    <w:rsid w:val="00D708D0"/>
    <w:rsid w:val="00DA7D04"/>
    <w:rsid w:val="00DD0F72"/>
    <w:rsid w:val="15CE250B"/>
    <w:rsid w:val="17BA41CB"/>
    <w:rsid w:val="1CA55F37"/>
    <w:rsid w:val="1FB673BE"/>
    <w:rsid w:val="358C1A11"/>
    <w:rsid w:val="49836455"/>
    <w:rsid w:val="4E810A89"/>
    <w:rsid w:val="4F642884"/>
    <w:rsid w:val="4FED5F2A"/>
    <w:rsid w:val="504E1EA3"/>
    <w:rsid w:val="64367624"/>
    <w:rsid w:val="6D76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USTC</Company>
  <Pages>1</Pages>
  <Words>428</Words>
  <Characters>442</Characters>
  <Lines>4</Lines>
  <Paragraphs>1</Paragraphs>
  <TotalTime>6</TotalTime>
  <ScaleCrop>false</ScaleCrop>
  <LinksUpToDate>false</LinksUpToDate>
  <CharactersWithSpaces>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2023-09-20T05:00:00Z</dcterms:created>
  <dc:creator>ASUS</dc:creator>
  <cp:lastModifiedBy>毛伟锋</cp:lastModifiedBy>
  <dcterms:modified xsi:type="dcterms:W3CDTF">2025-04-03T06:14:15Z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86A389576D7842449248AE6B175578EE_13</vt:lpwstr>
  </property>
  <property fmtid="{D5CDD505-2E9C-101B-9397-08002B2CF9AE}" pid="4" name="KSOTemplateDocerSaveRecord">
    <vt:lpwstr>eyJoZGlkIjoiYWVlNDcyODcxOGY3NTljODFmZTA5MDkzMzg5NTk2MmUiLCJ1c2VySWQiOiIxNjM3MTMxNzIzIn0=</vt:lpwstr>
  </property>
</Properties>
</file>