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6D" w:rsidRPr="00863765" w:rsidRDefault="00FB3C0C">
      <w:pPr>
        <w:pStyle w:val="A5"/>
        <w:widowControl/>
        <w:spacing w:before="100" w:after="150" w:line="340" w:lineRule="exact"/>
        <w:jc w:val="center"/>
        <w:rPr>
          <w:rFonts w:ascii="微软雅黑" w:eastAsia="微软雅黑" w:hAnsi="微软雅黑" w:cs="黑体" w:hint="default"/>
          <w:b/>
          <w:bCs/>
          <w:kern w:val="0"/>
          <w:sz w:val="30"/>
          <w:szCs w:val="30"/>
        </w:rPr>
      </w:pPr>
      <w:r w:rsidRPr="00863765">
        <w:rPr>
          <w:rFonts w:ascii="微软雅黑" w:eastAsia="微软雅黑" w:hAnsi="微软雅黑" w:cs="黑体"/>
          <w:b/>
          <w:bCs/>
          <w:kern w:val="0"/>
          <w:sz w:val="30"/>
          <w:szCs w:val="30"/>
          <w:lang w:val="zh-TW" w:eastAsia="zh-TW"/>
        </w:rPr>
        <w:t>潍柴</w:t>
      </w:r>
      <w:r w:rsidRPr="00863765">
        <w:rPr>
          <w:rFonts w:ascii="微软雅黑" w:eastAsia="微软雅黑" w:hAnsi="微软雅黑" w:cs="黑体"/>
          <w:b/>
          <w:bCs/>
          <w:kern w:val="0"/>
          <w:sz w:val="30"/>
          <w:szCs w:val="30"/>
        </w:rPr>
        <w:t>201</w:t>
      </w:r>
      <w:r w:rsidR="00020F14" w:rsidRPr="00863765">
        <w:rPr>
          <w:rFonts w:ascii="微软雅黑" w:eastAsia="微软雅黑" w:hAnsi="微软雅黑" w:cs="黑体" w:hint="default"/>
          <w:b/>
          <w:bCs/>
          <w:kern w:val="0"/>
          <w:sz w:val="30"/>
          <w:szCs w:val="30"/>
        </w:rPr>
        <w:t>9</w:t>
      </w:r>
      <w:r w:rsidRPr="00863765">
        <w:rPr>
          <w:rFonts w:ascii="微软雅黑" w:eastAsia="微软雅黑" w:hAnsi="微软雅黑" w:cs="黑体"/>
          <w:b/>
          <w:bCs/>
          <w:kern w:val="0"/>
          <w:sz w:val="30"/>
          <w:szCs w:val="30"/>
          <w:lang w:val="zh-TW" w:eastAsia="zh-TW"/>
        </w:rPr>
        <w:t>年校园招聘简章</w:t>
      </w:r>
    </w:p>
    <w:p w:rsidR="0056006D" w:rsidRDefault="00FB3C0C">
      <w:pPr>
        <w:pStyle w:val="A5"/>
        <w:widowControl/>
        <w:spacing w:before="100" w:after="150" w:line="340" w:lineRule="exact"/>
        <w:jc w:val="center"/>
        <w:rPr>
          <w:rFonts w:ascii="微软雅黑" w:eastAsia="PMingLiU" w:hAnsi="微软雅黑" w:cs="黑体" w:hint="default"/>
          <w:b/>
          <w:bCs/>
          <w:kern w:val="0"/>
          <w:sz w:val="24"/>
          <w:szCs w:val="24"/>
          <w:lang w:val="zh-TW" w:eastAsia="zh-TW"/>
        </w:rPr>
      </w:pPr>
      <w:r w:rsidRPr="00863765">
        <w:rPr>
          <w:rFonts w:ascii="微软雅黑" w:eastAsia="微软雅黑" w:hAnsi="微软雅黑" w:cs="黑体"/>
          <w:b/>
          <w:bCs/>
          <w:kern w:val="0"/>
          <w:sz w:val="24"/>
          <w:szCs w:val="24"/>
          <w:lang w:val="zh-TW" w:eastAsia="zh-TW"/>
        </w:rPr>
        <w:t>绿色动力  国际潍柴</w:t>
      </w:r>
    </w:p>
    <w:p w:rsidR="00AB48EC" w:rsidRDefault="00AB48EC">
      <w:pPr>
        <w:pStyle w:val="A5"/>
        <w:widowControl/>
        <w:spacing w:before="100" w:after="150" w:line="340" w:lineRule="exact"/>
        <w:jc w:val="center"/>
        <w:rPr>
          <w:rFonts w:asciiTheme="minorEastAsia" w:eastAsiaTheme="minorEastAsia" w:hAnsiTheme="minorEastAsia" w:cs="黑体" w:hint="default"/>
          <w:b/>
          <w:bCs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黑体"/>
          <w:b/>
          <w:bCs/>
          <w:kern w:val="0"/>
          <w:sz w:val="24"/>
          <w:szCs w:val="24"/>
          <w:lang w:val="zh-TW"/>
        </w:rPr>
        <w:t>宣讲时间</w:t>
      </w:r>
      <w:r>
        <w:rPr>
          <w:rFonts w:asciiTheme="minorEastAsia" w:eastAsiaTheme="minorEastAsia" w:hAnsiTheme="minorEastAsia" w:cs="黑体" w:hint="default"/>
          <w:b/>
          <w:bCs/>
          <w:kern w:val="0"/>
          <w:sz w:val="24"/>
          <w:szCs w:val="24"/>
          <w:lang w:val="zh-TW"/>
        </w:rPr>
        <w:t>：</w:t>
      </w:r>
      <w:r>
        <w:rPr>
          <w:rFonts w:asciiTheme="minorEastAsia" w:eastAsiaTheme="minorEastAsia" w:hAnsiTheme="minorEastAsia" w:cs="黑体"/>
          <w:b/>
          <w:bCs/>
          <w:kern w:val="0"/>
          <w:sz w:val="24"/>
          <w:szCs w:val="24"/>
          <w:lang w:val="zh-TW"/>
        </w:rPr>
        <w:t>2018年10月13日 18:30</w:t>
      </w:r>
    </w:p>
    <w:p w:rsidR="00AB48EC" w:rsidRPr="00A015EB" w:rsidRDefault="00AB48EC">
      <w:pPr>
        <w:pStyle w:val="A5"/>
        <w:widowControl/>
        <w:spacing w:before="100" w:after="150" w:line="340" w:lineRule="exact"/>
        <w:jc w:val="center"/>
        <w:rPr>
          <w:rFonts w:asciiTheme="minorEastAsia" w:eastAsiaTheme="minorEastAsia" w:hAnsiTheme="minorEastAsia" w:cs="黑体" w:hint="default"/>
          <w:b/>
          <w:bCs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黑体"/>
          <w:b/>
          <w:bCs/>
          <w:kern w:val="0"/>
          <w:sz w:val="24"/>
          <w:szCs w:val="24"/>
          <w:lang w:val="zh-TW"/>
        </w:rPr>
        <w:t>宣讲地点</w:t>
      </w:r>
      <w:r>
        <w:rPr>
          <w:rFonts w:asciiTheme="minorEastAsia" w:eastAsiaTheme="minorEastAsia" w:hAnsiTheme="minorEastAsia" w:cs="黑体" w:hint="default"/>
          <w:b/>
          <w:bCs/>
          <w:kern w:val="0"/>
          <w:sz w:val="24"/>
          <w:szCs w:val="24"/>
          <w:lang w:val="zh-TW"/>
        </w:rPr>
        <w:t>：</w:t>
      </w:r>
      <w:r w:rsidR="00A015EB" w:rsidRPr="00A015EB">
        <w:rPr>
          <w:rFonts w:asciiTheme="minorEastAsia" w:eastAsiaTheme="minorEastAsia" w:hAnsiTheme="minorEastAsia" w:cs="黑体"/>
          <w:b/>
          <w:bCs/>
          <w:kern w:val="0"/>
          <w:sz w:val="24"/>
          <w:szCs w:val="24"/>
          <w:lang w:val="zh-TW"/>
        </w:rPr>
        <w:t>玉泉校区李达三楼223会议室</w:t>
      </w:r>
      <w:bookmarkStart w:id="0" w:name="_GoBack"/>
      <w:bookmarkEnd w:id="0"/>
    </w:p>
    <w:p w:rsidR="00696839" w:rsidRPr="00863765" w:rsidRDefault="00696839" w:rsidP="0069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Chars="200"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 xml:space="preserve">　潍柴创建于1946年，全球拥有员工8万人，2017年收入超过2200亿元。名列中国企业500强第155位，中国制造业500强第60位，中国机械工业百强企业第2位。</w:t>
      </w:r>
    </w:p>
    <w:p w:rsidR="00696839" w:rsidRPr="00863765" w:rsidRDefault="00696839" w:rsidP="0069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Chars="200"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潍柴是一家跨领域、跨行业经营的国际化集团，拥有动力系统、智能物流、汽车业务、工程机械、豪华游艇、金融与服务六大业务平台，分子公司遍及欧洲、北美、东南亚、南亚等地区，并在中国山东、陕西、湖南、重庆、江苏、福建、上海、北京等多个省市设立了全资或控股子公司，拥有动力系统（发动机、变速箱、车桥）、重型汽车、汽车电子及零部件黄金产业链；2012年1月，潍柴集团重组豪华游艇制造企业——意大利法拉帝公司，企业产业链条进一步延伸，产业结构调整和国际化发展迈出了坚实一步。2012年8月，集团旗下潍柴动力与德国凯傲集团实施战略合作，并购林德液压，企业核心技术水平进一步提升，彻底改变了我国高端液压产品长期依赖进口的局面。2016年6月，公司境外子公司凯傲集团全资收购全球物流运输供应商德马泰克（Dematic）公司全部股权，进一步拓宽了全球尤其是北美市场的业务布局，区域及业务更加多元化，抗风险能力进一步增强。</w:t>
      </w:r>
    </w:p>
    <w:p w:rsidR="001D710B" w:rsidRPr="00863765" w:rsidRDefault="001D710B" w:rsidP="001D7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Chars="200"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潍柴拥有现代化的国家级企业技术中心、国家商用车汽车动力系统总成工程技术研究中心、国内唯一的以可靠性为研究方向的国家重点实验室、国家智能制造示范基地，设有“博士后工作站”，在美国、欧洲，以及中国潍坊、上海、重庆、扬州、西安等地建立了研发中心，确保企业技术水平始终紧跟世界前沿。</w:t>
      </w:r>
    </w:p>
    <w:p w:rsidR="00696839" w:rsidRPr="00863765" w:rsidRDefault="00696839" w:rsidP="0069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Chars="200"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2017年12月，潍柴发布2020-2030战略，努力在2030年达到千亿美元收入，打造受人尊敬的国际化强企，成为竞争力持续提升的世界500强公司。</w:t>
      </w:r>
    </w:p>
    <w:p w:rsidR="00696839" w:rsidRPr="00863765" w:rsidRDefault="00696839" w:rsidP="0069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</w:p>
    <w:p w:rsidR="00083662" w:rsidRPr="00863765" w:rsidRDefault="00083662" w:rsidP="0069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b/>
          <w:bCs/>
          <w:color w:val="000000"/>
          <w:sz w:val="21"/>
          <w:szCs w:val="21"/>
          <w:bdr w:val="none" w:sz="0" w:space="0" w:color="auto"/>
          <w:lang w:eastAsia="zh-CN"/>
        </w:rPr>
        <w:t>企业使命</w:t>
      </w: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——绿色动力，国际潍柴</w:t>
      </w:r>
    </w:p>
    <w:p w:rsidR="00083662" w:rsidRPr="00863765" w:rsidRDefault="00083662" w:rsidP="00083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b/>
          <w:bCs/>
          <w:color w:val="000000"/>
          <w:sz w:val="21"/>
          <w:szCs w:val="21"/>
          <w:bdr w:val="none" w:sz="0" w:space="0" w:color="auto"/>
          <w:lang w:eastAsia="zh-CN"/>
        </w:rPr>
        <w:t>企业宗旨</w:t>
      </w: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——客户满意是我们的宗旨</w:t>
      </w:r>
    </w:p>
    <w:p w:rsidR="00083662" w:rsidRPr="00863765" w:rsidRDefault="00083662" w:rsidP="00083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b/>
          <w:bCs/>
          <w:color w:val="000000"/>
          <w:sz w:val="21"/>
          <w:szCs w:val="21"/>
          <w:bdr w:val="none" w:sz="0" w:space="0" w:color="auto"/>
          <w:lang w:eastAsia="zh-CN"/>
        </w:rPr>
        <w:t>企业愿景</w:t>
      </w: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——以整车整机为龙头，以动力系统为核心，成为全球领先、拥有核心技术、可持续发展的国际化工业装备企业集团</w:t>
      </w:r>
    </w:p>
    <w:p w:rsidR="006C2FAC" w:rsidRPr="00863765" w:rsidRDefault="006C2FAC" w:rsidP="00083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</w:p>
    <w:p w:rsidR="00083662" w:rsidRPr="00863765" w:rsidRDefault="00083662" w:rsidP="000836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 w:hint="eastAsia"/>
          <w:b/>
          <w:bCs/>
          <w:color w:val="9F1A1E"/>
          <w:sz w:val="21"/>
          <w:szCs w:val="21"/>
          <w:bdr w:val="none" w:sz="0" w:space="0" w:color="auto"/>
          <w:lang w:eastAsia="zh-CN"/>
        </w:rPr>
        <w:t>一、基本要求：</w:t>
      </w:r>
    </w:p>
    <w:p w:rsidR="00083662" w:rsidRPr="00863765" w:rsidRDefault="00083662" w:rsidP="002402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1.</w:t>
      </w:r>
      <w:r w:rsidRPr="00863765">
        <w:rPr>
          <w:rFonts w:ascii="微软雅黑" w:eastAsia="微软雅黑" w:hAnsi="微软雅黑"/>
          <w:color w:val="000000"/>
          <w:sz w:val="21"/>
          <w:bdr w:val="none" w:sz="0" w:space="0" w:color="auto"/>
          <w:lang w:eastAsia="zh-CN"/>
        </w:rPr>
        <w:t> </w:t>
      </w: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应聘人员须为国家统招全日制</w:t>
      </w:r>
      <w:r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201</w:t>
      </w:r>
      <w:r w:rsidR="00020F14"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6</w:t>
      </w:r>
      <w:r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-201</w:t>
      </w:r>
      <w:r w:rsidR="00020F14"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9</w:t>
      </w:r>
      <w:r w:rsidR="0024020D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年大学本科及以上学历毕业生</w:t>
      </w:r>
      <w:r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。</w:t>
      </w:r>
    </w:p>
    <w:p w:rsidR="006C2FAC" w:rsidRPr="00895D23" w:rsidRDefault="0024020D" w:rsidP="00895D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40" w:lineRule="atLeast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2</w:t>
      </w:r>
      <w:r w:rsidR="00083662" w:rsidRPr="00863765">
        <w:rPr>
          <w:rFonts w:ascii="微软雅黑" w:eastAsia="微软雅黑" w:hAnsi="微软雅黑"/>
          <w:color w:val="000000"/>
          <w:sz w:val="21"/>
          <w:szCs w:val="21"/>
          <w:bdr w:val="none" w:sz="0" w:space="0" w:color="auto"/>
          <w:lang w:eastAsia="zh-CN"/>
        </w:rPr>
        <w:t>.</w:t>
      </w:r>
      <w:r w:rsidR="00083662" w:rsidRPr="00863765">
        <w:rPr>
          <w:rFonts w:ascii="微软雅黑" w:eastAsia="微软雅黑" w:hAnsi="微软雅黑"/>
          <w:color w:val="000000"/>
          <w:sz w:val="21"/>
          <w:bdr w:val="none" w:sz="0" w:space="0" w:color="auto"/>
          <w:lang w:eastAsia="zh-CN"/>
        </w:rPr>
        <w:t> </w:t>
      </w:r>
      <w:r w:rsidR="00083662" w:rsidRPr="00863765">
        <w:rPr>
          <w:rFonts w:ascii="微软雅黑" w:eastAsia="微软雅黑" w:hAnsi="微软雅黑" w:hint="eastAsia"/>
          <w:color w:val="000000"/>
          <w:sz w:val="21"/>
          <w:szCs w:val="21"/>
          <w:bdr w:val="none" w:sz="0" w:space="0" w:color="auto"/>
          <w:lang w:eastAsia="zh-CN"/>
        </w:rPr>
        <w:t>身体健康、有责任心，具有良好的沟通、协调能力及团队合作精神。</w:t>
      </w:r>
    </w:p>
    <w:p w:rsidR="0056006D" w:rsidRPr="00863765" w:rsidRDefault="00FB3C0C" w:rsidP="00083662">
      <w:pPr>
        <w:pStyle w:val="A5"/>
        <w:spacing w:line="340" w:lineRule="exact"/>
        <w:rPr>
          <w:rFonts w:ascii="微软雅黑" w:eastAsia="微软雅黑" w:hAnsi="微软雅黑" w:hint="default"/>
          <w:b/>
          <w:bCs/>
          <w:color w:val="800000"/>
          <w:kern w:val="0"/>
          <w:u w:color="800000"/>
          <w:lang w:val="zh-TW" w:eastAsia="zh-TW"/>
        </w:rPr>
      </w:pPr>
      <w:r w:rsidRPr="00863765">
        <w:rPr>
          <w:rFonts w:ascii="微软雅黑" w:eastAsia="微软雅黑" w:hAnsi="微软雅黑" w:cs="宋体"/>
          <w:b/>
          <w:bCs/>
          <w:color w:val="800000"/>
          <w:kern w:val="0"/>
          <w:u w:color="800000"/>
          <w:lang w:val="zh-TW" w:eastAsia="zh-TW"/>
        </w:rPr>
        <w:t>二、招聘职位：</w:t>
      </w:r>
    </w:p>
    <w:p w:rsidR="0056006D" w:rsidRPr="00863765" w:rsidRDefault="0056006D">
      <w:pPr>
        <w:pStyle w:val="A5"/>
        <w:widowControl/>
        <w:spacing w:line="340" w:lineRule="exact"/>
        <w:jc w:val="left"/>
        <w:rPr>
          <w:rFonts w:ascii="微软雅黑" w:eastAsia="微软雅黑" w:hAnsi="微软雅黑" w:hint="default"/>
          <w:b/>
          <w:bCs/>
          <w:color w:val="800000"/>
          <w:kern w:val="0"/>
          <w:u w:color="800000"/>
        </w:rPr>
      </w:pPr>
    </w:p>
    <w:tbl>
      <w:tblPr>
        <w:tblStyle w:val="TableNormal"/>
        <w:tblW w:w="94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1"/>
        <w:gridCol w:w="3565"/>
        <w:gridCol w:w="4293"/>
      </w:tblGrid>
      <w:tr w:rsidR="00083662" w:rsidRPr="00863765">
        <w:trPr>
          <w:trHeight w:val="521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招聘岗位类别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8D7407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工作职责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8D7407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职位要求</w:t>
            </w:r>
          </w:p>
        </w:tc>
      </w:tr>
      <w:tr w:rsidR="00083662" w:rsidRPr="00863765">
        <w:trPr>
          <w:trHeight w:val="157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</w:rPr>
              <w:t>技术研发类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696839" w:rsidP="008D7407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在发动机研究院、新能源</w:t>
            </w:r>
            <w:r w:rsidR="00AD2C0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科技公司、重机技术中心、应用工程中心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、国际业务协同部</w:t>
            </w:r>
            <w:r w:rsidR="002852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等研发部门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从事发动机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及新能源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产品研究开发相关的工作</w:t>
            </w:r>
            <w:r w:rsidR="008D7407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。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根据不同岗位具体参与产品设计、性能开发、应用技术、产品开发、机械工程开发、液压开发、电气工程开发、电控技术、应用力学工程、测试工程等工作。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1.内燃机、车辆工程、机械、</w:t>
            </w:r>
            <w:r w:rsidR="00696839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电化学、燃料电池、</w:t>
            </w:r>
            <w:r w:rsidR="00AD2C0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机械电子、汽车电子、热管理、控制、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液压、自动化、测控、材料、微电子、力学</w:t>
            </w:r>
            <w:r w:rsidR="002613B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</w:t>
            </w:r>
            <w:r w:rsidR="00D2677C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智能科学与技术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等相关专业；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2.具备基本的英语交流能力；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3.本科及硕士研究生本硕专业一致或相近；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4.能熟练应用office系列办公软件及相关开发、设计、测试等软件。</w:t>
            </w:r>
          </w:p>
        </w:tc>
      </w:tr>
      <w:tr w:rsidR="00083662" w:rsidRPr="00863765">
        <w:trPr>
          <w:trHeight w:val="131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20F14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lastRenderedPageBreak/>
              <w:t>工程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</w:rPr>
              <w:t>技术类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F757E8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</w:t>
            </w:r>
            <w:r w:rsidR="00696839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工艺研究院、制造部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、专业厂、分子公司从事质量</w:t>
            </w:r>
            <w:r w:rsidR="00F757E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工程师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、工艺</w:t>
            </w:r>
            <w:r w:rsidR="00F757E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工程师、装备工程师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等相关工作。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1.内燃机、车辆工程、机械、液压、自动化、测控、材料、微电子、力学等相关专业；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2.具备基本的英语交流能力</w:t>
            </w:r>
            <w:r w:rsidR="008D7407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3.本科及硕士研究生本硕专业一致或相近；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4.能熟练应用office系列办公软件及相关设计、测试等软件。</w:t>
            </w:r>
          </w:p>
        </w:tc>
      </w:tr>
      <w:tr w:rsidR="00083662" w:rsidRPr="00863765">
        <w:trPr>
          <w:trHeight w:val="79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</w:rPr>
              <w:t>信息技术类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</w:t>
            </w:r>
            <w:r w:rsidR="00696839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大数据部、</w:t>
            </w:r>
            <w:r w:rsidR="009C153C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企业管理与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信息化部门、分子公司从事信息化建设等相关工作。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1.计算机科学与技</w:t>
            </w:r>
            <w:r w:rsidR="005E3C5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术、软件工程、自动化、机械设计制造及其自动化、测控技术与仪器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、统计学、</w:t>
            </w:r>
            <w:r w:rsidR="005E3C5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人工智能与数据处理、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数据科学与大数据技术专业、数学分析、大数据技术与应用、信息安全等相关专业；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2.具备基本的英语交流能力。</w:t>
            </w:r>
          </w:p>
        </w:tc>
      </w:tr>
      <w:tr w:rsidR="00083662" w:rsidRPr="00863765">
        <w:trPr>
          <w:trHeight w:val="79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</w:rPr>
              <w:t>营销类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在营销公司、分子公司从事产品营销相关工作。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1.内燃机、车辆工程</w:t>
            </w:r>
            <w:r w:rsidR="00F757E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、汽车服务、机械</w:t>
            </w:r>
            <w:r w:rsidR="00E958A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、市场营销、国际经济与贸易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等相关专业；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2.具备基本的英语交流能力；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3.能熟练应用office系列办公软件。</w:t>
            </w:r>
          </w:p>
        </w:tc>
      </w:tr>
      <w:tr w:rsidR="00083662" w:rsidRPr="00863765">
        <w:trPr>
          <w:trHeight w:val="79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</w:rPr>
              <w:t>财会类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9C153C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在财务部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财务共享服务中心、分子公司从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事财务工作。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1.会计学、财务管理等相关专业；</w:t>
            </w:r>
          </w:p>
          <w:p w:rsidR="00087205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</w:t>
            </w:r>
            <w:r w:rsidR="00087205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具备基本的英语交流能力；</w:t>
            </w:r>
          </w:p>
          <w:p w:rsidR="00083662" w:rsidRPr="00863765" w:rsidRDefault="00087205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硕士研究生及以上学历；</w:t>
            </w:r>
          </w:p>
          <w:p w:rsidR="00083662" w:rsidRPr="00863765" w:rsidRDefault="00087205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4</w:t>
            </w:r>
            <w:r w:rsidR="00083662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.能熟练应用office系列办公软件。</w:t>
            </w:r>
          </w:p>
        </w:tc>
      </w:tr>
      <w:tr w:rsidR="00083662" w:rsidRPr="00863765">
        <w:trPr>
          <w:trHeight w:val="79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9E4190">
            <w:pPr>
              <w:spacing w:line="340" w:lineRule="atLeas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</w:rPr>
              <w:t>管理类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 w:rsidP="00696839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在</w:t>
            </w:r>
            <w:r w:rsidR="00E958A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资本运营部、运营管理部、企业管理与信息化部、人力资源部</w:t>
            </w: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、子公司等单位从事管理相关工作。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1.金融学、人力资源管理、行政管理、工商管理等相关专业；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2.硕士研究生及以上学历；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3.具备较强的英语交流能力</w:t>
            </w:r>
            <w:r w:rsidR="00925B6B"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；</w:t>
            </w:r>
          </w:p>
          <w:p w:rsidR="00083662" w:rsidRPr="00863765" w:rsidRDefault="00083662">
            <w:pPr>
              <w:spacing w:line="260" w:lineRule="atLeast"/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4.能熟练应用office系列办公软件。</w:t>
            </w:r>
          </w:p>
        </w:tc>
      </w:tr>
    </w:tbl>
    <w:p w:rsidR="0056006D" w:rsidRPr="00863765" w:rsidRDefault="0056006D">
      <w:pPr>
        <w:pStyle w:val="A5"/>
        <w:widowControl/>
        <w:spacing w:line="340" w:lineRule="exact"/>
        <w:jc w:val="left"/>
        <w:rPr>
          <w:rFonts w:ascii="微软雅黑" w:eastAsia="微软雅黑" w:hAnsi="微软雅黑" w:cs="宋体" w:hint="default"/>
          <w:b/>
          <w:bCs/>
          <w:color w:val="9F1A1E"/>
          <w:kern w:val="0"/>
          <w:u w:color="9F1A1E"/>
        </w:rPr>
      </w:pPr>
    </w:p>
    <w:p w:rsidR="00EE214E" w:rsidRPr="00863765" w:rsidRDefault="00FB3C0C">
      <w:pPr>
        <w:pStyle w:val="A5"/>
        <w:widowControl/>
        <w:spacing w:line="340" w:lineRule="exact"/>
        <w:jc w:val="left"/>
        <w:rPr>
          <w:rFonts w:ascii="微软雅黑" w:eastAsia="微软雅黑" w:hAnsi="微软雅黑" w:cs="宋体" w:hint="default"/>
          <w:b/>
          <w:bCs/>
          <w:color w:val="9F1A1E"/>
          <w:kern w:val="0"/>
          <w:u w:color="9F1A1E"/>
          <w:lang w:val="zh-TW"/>
        </w:rPr>
      </w:pPr>
      <w:r w:rsidRPr="00863765">
        <w:rPr>
          <w:rFonts w:ascii="微软雅黑" w:eastAsia="微软雅黑" w:hAnsi="微软雅黑" w:cs="宋体"/>
          <w:b/>
          <w:bCs/>
          <w:color w:val="9F1A1E"/>
          <w:kern w:val="0"/>
          <w:u w:color="9F1A1E"/>
          <w:lang w:val="zh-TW" w:eastAsia="zh-TW"/>
        </w:rPr>
        <w:t>三、</w:t>
      </w:r>
      <w:r w:rsidR="00EE214E" w:rsidRPr="00863765">
        <w:rPr>
          <w:rFonts w:ascii="微软雅黑" w:eastAsia="微软雅黑" w:hAnsi="微软雅黑" w:cs="宋体"/>
          <w:b/>
          <w:bCs/>
          <w:color w:val="9F1A1E"/>
          <w:kern w:val="0"/>
          <w:u w:color="9F1A1E"/>
          <w:lang w:val="zh-TW"/>
        </w:rPr>
        <w:t>薪资</w:t>
      </w:r>
      <w:r w:rsidR="00EE214E" w:rsidRPr="00863765">
        <w:rPr>
          <w:rFonts w:ascii="微软雅黑" w:eastAsia="微软雅黑" w:hAnsi="微软雅黑" w:cs="宋体" w:hint="default"/>
          <w:b/>
          <w:bCs/>
          <w:color w:val="9F1A1E"/>
          <w:kern w:val="0"/>
          <w:u w:color="9F1A1E"/>
          <w:lang w:val="zh-TW"/>
        </w:rPr>
        <w:t>待遇：</w:t>
      </w:r>
    </w:p>
    <w:p w:rsidR="00EE214E" w:rsidRPr="00863765" w:rsidRDefault="00EE214E" w:rsidP="00EE214E">
      <w:pPr>
        <w:pStyle w:val="A5"/>
        <w:widowControl/>
        <w:spacing w:line="340" w:lineRule="exact"/>
        <w:ind w:firstLineChars="200" w:firstLine="420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薪资</w:t>
      </w:r>
      <w:r w:rsidRPr="00863765"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/>
        </w:rPr>
        <w:t>：</w:t>
      </w: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极具吸引力的薪酬。</w:t>
      </w:r>
    </w:p>
    <w:p w:rsidR="00EE214E" w:rsidRPr="00863765" w:rsidRDefault="00EE214E" w:rsidP="00EE214E">
      <w:pPr>
        <w:pStyle w:val="A5"/>
        <w:widowControl/>
        <w:spacing w:line="340" w:lineRule="exact"/>
        <w:ind w:firstLineChars="200" w:firstLine="420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待遇</w:t>
      </w:r>
      <w:r w:rsidRPr="00863765"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/>
        </w:rPr>
        <w:t>：</w:t>
      </w:r>
    </w:p>
    <w:p w:rsidR="007300E6" w:rsidRPr="00863765" w:rsidRDefault="007300E6" w:rsidP="007300E6">
      <w:pPr>
        <w:pStyle w:val="A5"/>
        <w:widowControl/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六险二金；</w:t>
      </w:r>
    </w:p>
    <w:p w:rsidR="00EE214E" w:rsidRPr="00863765" w:rsidRDefault="00EE214E" w:rsidP="00603AA7">
      <w:pPr>
        <w:pStyle w:val="A5"/>
        <w:widowControl/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 w:eastAsia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 w:eastAsia="zh-TW"/>
        </w:rPr>
        <w:t>外地员工安排为期一年周转公寓；</w:t>
      </w:r>
    </w:p>
    <w:p w:rsidR="00EE214E" w:rsidRPr="00863765" w:rsidRDefault="00123F07" w:rsidP="009C6BE2">
      <w:pPr>
        <w:pStyle w:val="A5"/>
        <w:widowControl/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 w:eastAsia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就餐补助</w:t>
      </w:r>
      <w:r w:rsidR="00EE214E"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 w:eastAsia="zh-TW"/>
        </w:rPr>
        <w:t>；</w:t>
      </w:r>
    </w:p>
    <w:p w:rsidR="00EE214E" w:rsidRPr="00863765" w:rsidRDefault="0083371E" w:rsidP="00B56DA4">
      <w:pPr>
        <w:pStyle w:val="A5"/>
        <w:widowControl/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 w:eastAsia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 w:eastAsia="zh-TW"/>
        </w:rPr>
        <w:t>公司提供免费班车</w:t>
      </w: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。</w:t>
      </w:r>
    </w:p>
    <w:p w:rsidR="00B56DA4" w:rsidRPr="00863765" w:rsidRDefault="00B56DA4" w:rsidP="00B56DA4">
      <w:pPr>
        <w:pStyle w:val="A5"/>
        <w:widowControl/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 w:cs="宋体" w:hint="default"/>
          <w:bCs/>
          <w:color w:val="auto"/>
          <w:kern w:val="0"/>
          <w:u w:color="9F1A1E"/>
          <w:lang w:val="zh-TW" w:eastAsia="zh-TW"/>
        </w:rPr>
      </w:pPr>
      <w:r w:rsidRPr="00863765">
        <w:rPr>
          <w:rFonts w:ascii="微软雅黑" w:eastAsia="微软雅黑" w:hAnsi="微软雅黑" w:cs="宋体"/>
          <w:bCs/>
          <w:color w:val="auto"/>
          <w:kern w:val="0"/>
          <w:u w:color="9F1A1E"/>
          <w:lang w:val="zh-TW"/>
        </w:rPr>
        <w:t>住房激励。</w:t>
      </w:r>
    </w:p>
    <w:p w:rsidR="004F3B13" w:rsidRDefault="004F3B13" w:rsidP="002E642C">
      <w:pPr>
        <w:pStyle w:val="A5"/>
        <w:widowControl/>
        <w:spacing w:line="340" w:lineRule="exact"/>
        <w:jc w:val="left"/>
        <w:rPr>
          <w:rFonts w:ascii="微软雅黑" w:eastAsia="PMingLiU" w:hAnsi="微软雅黑" w:cs="宋体" w:hint="default"/>
          <w:b/>
          <w:bCs/>
          <w:color w:val="9F1A1E"/>
          <w:kern w:val="0"/>
          <w:u w:color="9F1A1E"/>
          <w:lang w:val="zh-TW" w:eastAsia="zh-TW"/>
        </w:rPr>
      </w:pPr>
    </w:p>
    <w:p w:rsidR="004F3B13" w:rsidRDefault="004F3B13" w:rsidP="002E642C">
      <w:pPr>
        <w:pStyle w:val="A5"/>
        <w:widowControl/>
        <w:spacing w:line="340" w:lineRule="exact"/>
        <w:jc w:val="left"/>
        <w:rPr>
          <w:rFonts w:ascii="微软雅黑" w:eastAsia="PMingLiU" w:hAnsi="微软雅黑" w:cs="宋体" w:hint="default"/>
          <w:b/>
          <w:bCs/>
          <w:color w:val="9F1A1E"/>
          <w:kern w:val="0"/>
          <w:u w:color="9F1A1E"/>
          <w:lang w:val="zh-TW" w:eastAsia="zh-TW"/>
        </w:rPr>
      </w:pPr>
    </w:p>
    <w:p w:rsidR="0056006D" w:rsidRPr="004F3B13" w:rsidRDefault="00EE214E" w:rsidP="002E642C">
      <w:pPr>
        <w:pStyle w:val="A5"/>
        <w:widowControl/>
        <w:spacing w:line="340" w:lineRule="exact"/>
        <w:jc w:val="left"/>
        <w:rPr>
          <w:rFonts w:ascii="微软雅黑" w:eastAsia="微软雅黑" w:hAnsi="微软雅黑" w:cs="宋体" w:hint="default"/>
          <w:b/>
          <w:bCs/>
          <w:color w:val="9F1A1E"/>
          <w:kern w:val="0"/>
          <w:u w:color="9F1A1E"/>
          <w:lang w:val="zh-TW" w:eastAsia="zh-TW"/>
        </w:rPr>
      </w:pPr>
      <w:r w:rsidRPr="00863765">
        <w:rPr>
          <w:rFonts w:ascii="微软雅黑" w:eastAsia="微软雅黑" w:hAnsi="微软雅黑" w:cs="宋体"/>
          <w:b/>
          <w:bCs/>
          <w:color w:val="9F1A1E"/>
          <w:kern w:val="0"/>
          <w:u w:color="9F1A1E"/>
          <w:lang w:val="zh-TW" w:eastAsia="zh-TW"/>
        </w:rPr>
        <w:t>四</w:t>
      </w:r>
      <w:r w:rsidRPr="00863765">
        <w:rPr>
          <w:rFonts w:ascii="微软雅黑" w:eastAsia="微软雅黑" w:hAnsi="微软雅黑" w:cs="宋体" w:hint="default"/>
          <w:b/>
          <w:bCs/>
          <w:color w:val="9F1A1E"/>
          <w:kern w:val="0"/>
          <w:u w:color="9F1A1E"/>
          <w:lang w:val="zh-TW" w:eastAsia="zh-TW"/>
        </w:rPr>
        <w:t>、</w:t>
      </w:r>
      <w:r w:rsidR="00FB3C0C" w:rsidRPr="00863765">
        <w:rPr>
          <w:rFonts w:ascii="微软雅黑" w:eastAsia="微软雅黑" w:hAnsi="微软雅黑" w:cs="宋体"/>
          <w:b/>
          <w:bCs/>
          <w:color w:val="9F1A1E"/>
          <w:kern w:val="0"/>
          <w:u w:color="9F1A1E"/>
          <w:lang w:val="zh-TW" w:eastAsia="zh-TW"/>
        </w:rPr>
        <w:t>招聘</w:t>
      </w:r>
      <w:r w:rsidR="006C2FAC" w:rsidRPr="00863765">
        <w:rPr>
          <w:rFonts w:ascii="微软雅黑" w:eastAsia="微软雅黑" w:hAnsi="微软雅黑" w:cs="宋体"/>
          <w:b/>
          <w:bCs/>
          <w:color w:val="9F1A1E"/>
          <w:kern w:val="0"/>
          <w:u w:color="9F1A1E"/>
          <w:lang w:val="zh-TW"/>
        </w:rPr>
        <w:t>流程</w:t>
      </w:r>
    </w:p>
    <w:p w:rsidR="0056006D" w:rsidRPr="00863765" w:rsidRDefault="004F3B13" w:rsidP="002E642C">
      <w:pPr>
        <w:pStyle w:val="A5"/>
        <w:widowControl/>
        <w:spacing w:before="100" w:after="100" w:line="340" w:lineRule="exact"/>
        <w:ind w:firstLine="267"/>
        <w:jc w:val="left"/>
        <w:rPr>
          <w:rFonts w:ascii="微软雅黑" w:eastAsia="微软雅黑" w:hAnsi="微软雅黑" w:cs="宋体" w:hint="default"/>
          <w:b/>
          <w:bCs/>
          <w:kern w:val="0"/>
          <w:lang w:val="zh-TW" w:eastAsia="zh-TW"/>
        </w:rPr>
      </w:pPr>
      <w:r>
        <w:rPr>
          <w:rFonts w:cs="Times New Roman"/>
          <w:b/>
          <w:bCs/>
          <w:noProof/>
          <w:color w:val="9F1A1E"/>
          <w:shd w:val="clear" w:color="auto" w:fill="FFFFFF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2754630</wp:posOffset>
            </wp:positionV>
            <wp:extent cx="3676650" cy="185674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C0C" w:rsidRPr="00863765">
        <w:rPr>
          <w:rFonts w:ascii="微软雅黑" w:eastAsia="微软雅黑" w:hAnsi="微软雅黑" w:cs="宋体"/>
          <w:b/>
          <w:bCs/>
          <w:kern w:val="0"/>
          <w:lang w:val="zh-TW" w:eastAsia="zh-TW"/>
        </w:rPr>
        <w:t xml:space="preserve">请同学们特别关注潍柴的招聘行程及时间安排，同时及时查收邮件保持通讯工具畅通。 </w:t>
      </w:r>
    </w:p>
    <w:tbl>
      <w:tblPr>
        <w:tblStyle w:val="TableNormal"/>
        <w:tblW w:w="9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0"/>
        <w:gridCol w:w="5953"/>
      </w:tblGrid>
      <w:tr w:rsidR="0056006D" w:rsidRPr="00863765">
        <w:trPr>
          <w:trHeight w:val="353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bCs/>
                <w:kern w:val="0"/>
                <w:lang w:val="zh-TW" w:eastAsia="zh-TW"/>
              </w:rPr>
              <w:t>招聘流程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bCs/>
                <w:kern w:val="0"/>
                <w:lang w:val="zh-TW" w:eastAsia="zh-TW"/>
              </w:rPr>
              <w:t>投递</w:t>
            </w:r>
            <w:r w:rsidRPr="00863765">
              <w:rPr>
                <w:rFonts w:ascii="微软雅黑" w:eastAsia="微软雅黑" w:hAnsi="微软雅黑" w:cs="宋体"/>
                <w:bCs/>
                <w:kern w:val="0"/>
              </w:rPr>
              <w:t>/</w:t>
            </w:r>
            <w:r w:rsidRPr="00863765">
              <w:rPr>
                <w:rFonts w:ascii="微软雅黑" w:eastAsia="微软雅黑" w:hAnsi="微软雅黑" w:cs="宋体"/>
                <w:bCs/>
                <w:kern w:val="0"/>
                <w:lang w:val="zh-TW" w:eastAsia="zh-TW"/>
              </w:rPr>
              <w:t>通知方式</w:t>
            </w:r>
          </w:p>
        </w:tc>
      </w:tr>
      <w:tr w:rsidR="0056006D" w:rsidRPr="00863765" w:rsidTr="00B532E7">
        <w:trPr>
          <w:trHeight w:val="42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 w:eastAsia="zh-TW"/>
              </w:rPr>
              <w:t>投递简历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47" w:rsidRPr="00501326" w:rsidRDefault="00B532E7" w:rsidP="006B41A9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cs="宋体" w:hint="default"/>
                <w:kern w:val="0"/>
                <w:lang w:val="zh-TW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/>
              </w:rPr>
              <w:t>每人</w:t>
            </w:r>
            <w:r w:rsidRPr="00863765">
              <w:rPr>
                <w:rFonts w:ascii="微软雅黑" w:eastAsia="微软雅黑" w:hAnsi="微软雅黑" w:cs="宋体" w:hint="default"/>
                <w:kern w:val="0"/>
                <w:lang w:val="zh-TW"/>
              </w:rPr>
              <w:t>只能</w:t>
            </w:r>
            <w:r w:rsidRPr="00863765">
              <w:rPr>
                <w:rFonts w:ascii="微软雅黑" w:eastAsia="微软雅黑" w:hAnsi="微软雅黑" w:cs="宋体"/>
                <w:kern w:val="0"/>
                <w:lang w:val="zh-TW"/>
              </w:rPr>
              <w:t>投递</w:t>
            </w:r>
            <w:r w:rsidRPr="00863765">
              <w:rPr>
                <w:rFonts w:ascii="微软雅黑" w:eastAsia="微软雅黑" w:hAnsi="微软雅黑" w:cs="宋体" w:hint="default"/>
                <w:kern w:val="0"/>
                <w:lang w:val="zh-TW"/>
              </w:rPr>
              <w:t>一个职位</w:t>
            </w:r>
            <w:r w:rsidR="006B41A9" w:rsidRPr="00863765">
              <w:rPr>
                <w:rFonts w:ascii="微软雅黑" w:eastAsia="微软雅黑" w:hAnsi="微软雅黑" w:cs="宋体"/>
                <w:kern w:val="0"/>
                <w:lang w:val="zh-TW"/>
              </w:rPr>
              <w:t>，</w:t>
            </w:r>
            <w:r w:rsidR="00501326" w:rsidRPr="00501326">
              <w:rPr>
                <w:rFonts w:ascii="微软雅黑" w:eastAsia="微软雅黑" w:hAnsi="微软雅黑" w:cs="宋体"/>
                <w:kern w:val="0"/>
                <w:lang w:val="zh-TW"/>
              </w:rPr>
              <w:t>职位链接：</w:t>
            </w:r>
            <w:r w:rsidR="00501326" w:rsidRPr="00501326">
              <w:rPr>
                <w:rFonts w:ascii="微软雅黑" w:eastAsia="微软雅黑" w:hAnsi="微软雅黑" w:cs="宋体"/>
                <w:b/>
                <w:kern w:val="0"/>
                <w:u w:val="single"/>
                <w:lang w:val="zh-TW"/>
              </w:rPr>
              <w:t>http://campus.chinahr.com/2019/weichai/about.html</w:t>
            </w:r>
          </w:p>
        </w:tc>
      </w:tr>
      <w:tr w:rsidR="0056006D" w:rsidRPr="00863765">
        <w:trPr>
          <w:trHeight w:val="353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 w:eastAsia="zh-TW"/>
              </w:rPr>
              <w:t>线上测评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501326" w:rsidRDefault="00B532E7" w:rsidP="00B532E7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cs="宋体" w:hint="default"/>
                <w:kern w:val="0"/>
                <w:lang w:val="zh-TW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/>
              </w:rPr>
              <w:t>短信和</w:t>
            </w:r>
            <w:r w:rsidRPr="00863765">
              <w:rPr>
                <w:rFonts w:ascii="微软雅黑" w:eastAsia="微软雅黑" w:hAnsi="微软雅黑" w:cs="宋体" w:hint="default"/>
                <w:kern w:val="0"/>
                <w:lang w:val="zh-TW"/>
              </w:rPr>
              <w:t>邮箱</w:t>
            </w:r>
            <w:r w:rsidRPr="00863765">
              <w:rPr>
                <w:rFonts w:ascii="微软雅黑" w:eastAsia="微软雅黑" w:hAnsi="微软雅黑" w:cs="宋体"/>
                <w:kern w:val="0"/>
                <w:lang w:val="zh-TW"/>
              </w:rPr>
              <w:t>发送</w:t>
            </w:r>
            <w:r w:rsidRPr="00863765">
              <w:rPr>
                <w:rFonts w:ascii="微软雅黑" w:eastAsia="微软雅黑" w:hAnsi="微软雅黑" w:cs="宋体" w:hint="default"/>
                <w:kern w:val="0"/>
                <w:lang w:val="zh-TW"/>
              </w:rPr>
              <w:t>测评链接，即刻进行线上测评</w:t>
            </w:r>
          </w:p>
        </w:tc>
      </w:tr>
      <w:tr w:rsidR="0056006D" w:rsidRPr="00863765" w:rsidTr="00B532E7">
        <w:trPr>
          <w:trHeight w:val="28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 w:eastAsia="zh-TW"/>
              </w:rPr>
              <w:t>初试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7FE" w:rsidRPr="00863765" w:rsidRDefault="004B07FE" w:rsidP="00B532E7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cs="宋体" w:hint="default"/>
                <w:kern w:val="0"/>
                <w:lang w:val="zh-TW" w:eastAsia="zh-TW"/>
              </w:rPr>
            </w:pPr>
          </w:p>
          <w:p w:rsidR="0056006D" w:rsidRPr="00863765" w:rsidRDefault="00FB3C0C" w:rsidP="00B532E7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 w:eastAsia="zh-TW"/>
              </w:rPr>
              <w:t>邮件、短信、电话</w:t>
            </w:r>
          </w:p>
        </w:tc>
      </w:tr>
      <w:tr w:rsidR="0056006D" w:rsidRPr="00863765" w:rsidTr="00B532E7">
        <w:trPr>
          <w:trHeight w:val="211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FB3C0C">
            <w:pPr>
              <w:pStyle w:val="A5"/>
              <w:widowControl/>
              <w:spacing w:line="340" w:lineRule="exact"/>
              <w:jc w:val="center"/>
              <w:rPr>
                <w:rFonts w:ascii="微软雅黑" w:eastAsia="微软雅黑" w:hAnsi="微软雅黑" w:hint="default"/>
              </w:rPr>
            </w:pPr>
            <w:r w:rsidRPr="00863765">
              <w:rPr>
                <w:rFonts w:ascii="微软雅黑" w:eastAsia="微软雅黑" w:hAnsi="微软雅黑" w:cs="宋体"/>
                <w:kern w:val="0"/>
                <w:lang w:val="zh-TW" w:eastAsia="zh-TW"/>
              </w:rPr>
              <w:t>复试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6006D" w:rsidRPr="00863765" w:rsidRDefault="0056006D">
            <w:pPr>
              <w:rPr>
                <w:rFonts w:ascii="微软雅黑" w:eastAsia="微软雅黑" w:hAnsi="微软雅黑"/>
              </w:rPr>
            </w:pPr>
          </w:p>
        </w:tc>
      </w:tr>
      <w:tr w:rsidR="0056006D" w:rsidRPr="00863765" w:rsidTr="00B532E7">
        <w:trPr>
          <w:trHeight w:val="15"/>
          <w:jc w:val="center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4B07FE" w:rsidP="004B07FE">
            <w:pPr>
              <w:jc w:val="center"/>
              <w:rPr>
                <w:rFonts w:ascii="微软雅黑" w:eastAsia="微软雅黑" w:hAnsi="微软雅黑"/>
                <w:lang w:eastAsia="zh-CN"/>
              </w:rPr>
            </w:pPr>
            <w:r w:rsidRPr="00863765">
              <w:rPr>
                <w:rFonts w:ascii="微软雅黑" w:eastAsia="微软雅黑" w:hAnsi="微软雅黑" w:hint="eastAsia"/>
                <w:lang w:eastAsia="zh-CN"/>
              </w:rPr>
              <w:t>签约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06D" w:rsidRPr="00863765" w:rsidRDefault="0056006D">
            <w:pPr>
              <w:rPr>
                <w:rFonts w:ascii="微软雅黑" w:eastAsia="微软雅黑" w:hAnsi="微软雅黑"/>
              </w:rPr>
            </w:pPr>
          </w:p>
        </w:tc>
      </w:tr>
    </w:tbl>
    <w:p w:rsidR="00BA4E4A" w:rsidRPr="00863765" w:rsidRDefault="00BA4E4A" w:rsidP="00B532E7">
      <w:pPr>
        <w:pStyle w:val="A5"/>
        <w:widowControl/>
        <w:spacing w:line="340" w:lineRule="exact"/>
        <w:rPr>
          <w:rFonts w:ascii="微软雅黑" w:eastAsia="微软雅黑" w:hAnsi="微软雅黑" w:hint="default"/>
        </w:rPr>
      </w:pPr>
    </w:p>
    <w:sectPr w:rsidR="00BA4E4A" w:rsidRPr="00863765" w:rsidSect="0056006D">
      <w:pgSz w:w="11900" w:h="16840"/>
      <w:pgMar w:top="1402" w:right="746" w:bottom="623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07" w:rsidRDefault="00A25807" w:rsidP="0056006D">
      <w:r>
        <w:separator/>
      </w:r>
    </w:p>
  </w:endnote>
  <w:endnote w:type="continuationSeparator" w:id="0">
    <w:p w:rsidR="00A25807" w:rsidRDefault="00A25807" w:rsidP="0056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07" w:rsidRDefault="00A25807" w:rsidP="0056006D">
      <w:r>
        <w:separator/>
      </w:r>
    </w:p>
  </w:footnote>
  <w:footnote w:type="continuationSeparator" w:id="0">
    <w:p w:rsidR="00A25807" w:rsidRDefault="00A25807" w:rsidP="0056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765BC"/>
    <w:multiLevelType w:val="hybridMultilevel"/>
    <w:tmpl w:val="5762A514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06D"/>
    <w:rsid w:val="00020F14"/>
    <w:rsid w:val="000232B8"/>
    <w:rsid w:val="00030AAE"/>
    <w:rsid w:val="00055EA8"/>
    <w:rsid w:val="00083662"/>
    <w:rsid w:val="00087205"/>
    <w:rsid w:val="000B0FCD"/>
    <w:rsid w:val="000C167A"/>
    <w:rsid w:val="00115415"/>
    <w:rsid w:val="00123F07"/>
    <w:rsid w:val="0014739E"/>
    <w:rsid w:val="00152545"/>
    <w:rsid w:val="00155CBF"/>
    <w:rsid w:val="001A49AF"/>
    <w:rsid w:val="001B404D"/>
    <w:rsid w:val="001D710B"/>
    <w:rsid w:val="002044DA"/>
    <w:rsid w:val="00237460"/>
    <w:rsid w:val="0024020D"/>
    <w:rsid w:val="002613BB"/>
    <w:rsid w:val="0028523D"/>
    <w:rsid w:val="002853B3"/>
    <w:rsid w:val="002E642C"/>
    <w:rsid w:val="0036241E"/>
    <w:rsid w:val="00365CE0"/>
    <w:rsid w:val="00370147"/>
    <w:rsid w:val="0037533C"/>
    <w:rsid w:val="003E412A"/>
    <w:rsid w:val="003F5709"/>
    <w:rsid w:val="004118F0"/>
    <w:rsid w:val="00492581"/>
    <w:rsid w:val="004B07FE"/>
    <w:rsid w:val="004D063B"/>
    <w:rsid w:val="004F3B13"/>
    <w:rsid w:val="00501326"/>
    <w:rsid w:val="0056006D"/>
    <w:rsid w:val="0056501E"/>
    <w:rsid w:val="005C142B"/>
    <w:rsid w:val="005E13BA"/>
    <w:rsid w:val="005E3C59"/>
    <w:rsid w:val="006032F3"/>
    <w:rsid w:val="00603AA7"/>
    <w:rsid w:val="00634378"/>
    <w:rsid w:val="00642BCB"/>
    <w:rsid w:val="00643F60"/>
    <w:rsid w:val="006679FA"/>
    <w:rsid w:val="00696839"/>
    <w:rsid w:val="006B41A9"/>
    <w:rsid w:val="006C2FAC"/>
    <w:rsid w:val="007300E6"/>
    <w:rsid w:val="00764CCD"/>
    <w:rsid w:val="007865E8"/>
    <w:rsid w:val="00791B02"/>
    <w:rsid w:val="007A6B76"/>
    <w:rsid w:val="007B4E5F"/>
    <w:rsid w:val="007F2D30"/>
    <w:rsid w:val="0081371F"/>
    <w:rsid w:val="0083371E"/>
    <w:rsid w:val="00863765"/>
    <w:rsid w:val="00895D23"/>
    <w:rsid w:val="008B5FA9"/>
    <w:rsid w:val="008C0EDD"/>
    <w:rsid w:val="008C278D"/>
    <w:rsid w:val="008D7407"/>
    <w:rsid w:val="008E492A"/>
    <w:rsid w:val="008F131A"/>
    <w:rsid w:val="008F3610"/>
    <w:rsid w:val="008F44C6"/>
    <w:rsid w:val="008F476E"/>
    <w:rsid w:val="0092547B"/>
    <w:rsid w:val="00925B6B"/>
    <w:rsid w:val="009C153C"/>
    <w:rsid w:val="009C6BE2"/>
    <w:rsid w:val="009E4190"/>
    <w:rsid w:val="00A015EB"/>
    <w:rsid w:val="00A25807"/>
    <w:rsid w:val="00A420A3"/>
    <w:rsid w:val="00A5518D"/>
    <w:rsid w:val="00A6691B"/>
    <w:rsid w:val="00A71988"/>
    <w:rsid w:val="00A83B4F"/>
    <w:rsid w:val="00AB48EC"/>
    <w:rsid w:val="00AD2C03"/>
    <w:rsid w:val="00AD5E08"/>
    <w:rsid w:val="00AD70AA"/>
    <w:rsid w:val="00B0105D"/>
    <w:rsid w:val="00B532E7"/>
    <w:rsid w:val="00B56DA4"/>
    <w:rsid w:val="00B80446"/>
    <w:rsid w:val="00B82C09"/>
    <w:rsid w:val="00BA4E4A"/>
    <w:rsid w:val="00BC224A"/>
    <w:rsid w:val="00C05BAB"/>
    <w:rsid w:val="00C270D2"/>
    <w:rsid w:val="00C856DB"/>
    <w:rsid w:val="00CA6E26"/>
    <w:rsid w:val="00CD61B1"/>
    <w:rsid w:val="00D2677C"/>
    <w:rsid w:val="00D56543"/>
    <w:rsid w:val="00D6790D"/>
    <w:rsid w:val="00D746D3"/>
    <w:rsid w:val="00DF74E4"/>
    <w:rsid w:val="00E012C9"/>
    <w:rsid w:val="00E74C65"/>
    <w:rsid w:val="00E95836"/>
    <w:rsid w:val="00E958A3"/>
    <w:rsid w:val="00EA6561"/>
    <w:rsid w:val="00EE214E"/>
    <w:rsid w:val="00EE4FE6"/>
    <w:rsid w:val="00EF468C"/>
    <w:rsid w:val="00F045C1"/>
    <w:rsid w:val="00F512E2"/>
    <w:rsid w:val="00F557A6"/>
    <w:rsid w:val="00F62B6B"/>
    <w:rsid w:val="00F757E8"/>
    <w:rsid w:val="00F84F32"/>
    <w:rsid w:val="00FB3C0C"/>
    <w:rsid w:val="00FD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BC1C8-0948-4DEF-8AFA-5CF4393F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006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006D"/>
    <w:rPr>
      <w:u w:val="single"/>
    </w:rPr>
  </w:style>
  <w:style w:type="table" w:customStyle="1" w:styleId="TableNormal">
    <w:name w:val="Table Normal"/>
    <w:rsid w:val="00560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56006D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56006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unhideWhenUsed/>
    <w:rsid w:val="00083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83662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0836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83662"/>
    <w:rPr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083662"/>
  </w:style>
  <w:style w:type="paragraph" w:styleId="a8">
    <w:name w:val="Balloon Text"/>
    <w:basedOn w:val="a"/>
    <w:link w:val="Char1"/>
    <w:uiPriority w:val="99"/>
    <w:semiHidden/>
    <w:unhideWhenUsed/>
    <w:rsid w:val="00B56D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56DA4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Cambria"/>
        <a:ea typeface="宋体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xutao04</cp:lastModifiedBy>
  <cp:revision>20</cp:revision>
  <cp:lastPrinted>2018-08-29T06:16:00Z</cp:lastPrinted>
  <dcterms:created xsi:type="dcterms:W3CDTF">2018-08-30T09:01:00Z</dcterms:created>
  <dcterms:modified xsi:type="dcterms:W3CDTF">2018-10-12T08:21:00Z</dcterms:modified>
</cp:coreProperties>
</file>